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B184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301C4FB2" w14:textId="77777777" w:rsidTr="005F7F7E">
        <w:tc>
          <w:tcPr>
            <w:tcW w:w="2438" w:type="dxa"/>
            <w:shd w:val="clear" w:color="auto" w:fill="auto"/>
          </w:tcPr>
          <w:p w14:paraId="414AE4E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13C447C" w14:textId="77777777"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499E052E" w14:textId="77777777" w:rsidTr="005F7F7E">
        <w:tc>
          <w:tcPr>
            <w:tcW w:w="2438" w:type="dxa"/>
            <w:shd w:val="clear" w:color="auto" w:fill="auto"/>
          </w:tcPr>
          <w:p w14:paraId="492A22E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7088C297" w14:textId="77777777" w:rsidR="00F445B1" w:rsidRPr="001356F1" w:rsidRDefault="003456C2" w:rsidP="005D0621">
            <w:pPr>
              <w:rPr>
                <w:b/>
              </w:rPr>
            </w:pPr>
            <w:r>
              <w:rPr>
                <w:rStyle w:val="Firstpagetablebold"/>
              </w:rPr>
              <w:t>26 January 2022</w:t>
            </w:r>
          </w:p>
        </w:tc>
      </w:tr>
      <w:tr w:rsidR="00CE544A" w:rsidRPr="00975B07" w14:paraId="77FF6993" w14:textId="77777777" w:rsidTr="005F7F7E">
        <w:tc>
          <w:tcPr>
            <w:tcW w:w="2438" w:type="dxa"/>
            <w:shd w:val="clear" w:color="auto" w:fill="auto"/>
          </w:tcPr>
          <w:p w14:paraId="4E3985F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0FD4F674" w14:textId="77777777" w:rsidR="00F445B1" w:rsidRPr="001356F1" w:rsidRDefault="00FD1DFA" w:rsidP="003456C2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3456C2">
              <w:rPr>
                <w:rStyle w:val="Firstpagetablebold"/>
              </w:rPr>
              <w:t>(Development)</w:t>
            </w:r>
          </w:p>
        </w:tc>
      </w:tr>
      <w:tr w:rsidR="00CE544A" w:rsidRPr="00975B07" w14:paraId="39C5F284" w14:textId="77777777" w:rsidTr="005F7F7E">
        <w:tc>
          <w:tcPr>
            <w:tcW w:w="2438" w:type="dxa"/>
            <w:shd w:val="clear" w:color="auto" w:fill="auto"/>
          </w:tcPr>
          <w:p w14:paraId="1C82176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5C88C94" w14:textId="40B39A73" w:rsidR="00F445B1" w:rsidRPr="0062504F" w:rsidRDefault="008E0745" w:rsidP="00DD5E11">
            <w:pPr>
              <w:rPr>
                <w:rStyle w:val="Firstpagetablebold"/>
                <w:b w:val="0"/>
              </w:rPr>
            </w:pPr>
            <w:r w:rsidRPr="0062504F">
              <w:rPr>
                <w:b/>
              </w:rPr>
              <w:t xml:space="preserve">Exploring future options for </w:t>
            </w:r>
            <w:r w:rsidR="00DD5E11">
              <w:rPr>
                <w:b/>
              </w:rPr>
              <w:t>Council owned land in the City Centre</w:t>
            </w:r>
            <w:r>
              <w:rPr>
                <w:rStyle w:val="Firstpagetablebold"/>
              </w:rPr>
              <w:t xml:space="preserve"> </w:t>
            </w:r>
          </w:p>
        </w:tc>
      </w:tr>
    </w:tbl>
    <w:p w14:paraId="79F5893E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7DEF1DF9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B9F00D0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09C250DD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95DE7AB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28D8209" w14:textId="71FA0418" w:rsidR="00D5547E" w:rsidRPr="001356F1" w:rsidRDefault="00394712" w:rsidP="00DD5E11">
            <w:r>
              <w:t xml:space="preserve">To seek approval to delegate </w:t>
            </w:r>
            <w:r w:rsidR="002C5957">
              <w:t xml:space="preserve">to officers </w:t>
            </w:r>
            <w:r>
              <w:t xml:space="preserve">the </w:t>
            </w:r>
            <w:r w:rsidR="002C5957">
              <w:t xml:space="preserve">process and </w:t>
            </w:r>
            <w:r>
              <w:t xml:space="preserve">selection of a preferred commercial partner for the potential redevelopment of </w:t>
            </w:r>
            <w:r w:rsidR="00C748EE">
              <w:t>C</w:t>
            </w:r>
            <w:r w:rsidR="00DD5E11">
              <w:t xml:space="preserve">ouncil owned land in the </w:t>
            </w:r>
            <w:r w:rsidR="00F42DE4">
              <w:t>c</w:t>
            </w:r>
            <w:r w:rsidR="00DD5E11">
              <w:t xml:space="preserve">ity </w:t>
            </w:r>
            <w:r w:rsidR="00F42DE4">
              <w:t>c</w:t>
            </w:r>
            <w:r w:rsidR="008F78C9">
              <w:t>entre</w:t>
            </w:r>
            <w:r w:rsidR="00DD5E11">
              <w:t xml:space="preserve"> (see Confidential Appendix 1 for more details)</w:t>
            </w:r>
            <w:r w:rsidR="008F78C9">
              <w:t>.</w:t>
            </w:r>
            <w:r w:rsidR="00DD5E11">
              <w:t xml:space="preserve"> </w:t>
            </w:r>
            <w:r>
              <w:t>This will enable the Council to make an informed choice about its n</w:t>
            </w:r>
            <w:r w:rsidR="002C5957">
              <w:t>ext moves</w:t>
            </w:r>
            <w:r w:rsidR="00465113">
              <w:t>.</w:t>
            </w:r>
            <w:r w:rsidR="002C5957">
              <w:t xml:space="preserve"> </w:t>
            </w:r>
          </w:p>
        </w:tc>
      </w:tr>
      <w:tr w:rsidR="00D5547E" w14:paraId="525B3D10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EA4ED9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3C0A13" w14:textId="77777777" w:rsidR="00D5547E" w:rsidRPr="001356F1" w:rsidRDefault="00D5547E" w:rsidP="005F7F7E">
            <w:r w:rsidRPr="001356F1">
              <w:t>Yes</w:t>
            </w:r>
          </w:p>
        </w:tc>
      </w:tr>
      <w:tr w:rsidR="00D5547E" w14:paraId="7A91533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1427791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F1A69B" w14:textId="77777777" w:rsidR="00D5547E" w:rsidRPr="001356F1" w:rsidRDefault="00D5547E" w:rsidP="002C5957">
            <w:r w:rsidRPr="001356F1">
              <w:t xml:space="preserve">Councillor </w:t>
            </w:r>
            <w:r w:rsidR="002C5957">
              <w:t>Ed Turner</w:t>
            </w:r>
            <w:r w:rsidRPr="001356F1">
              <w:t xml:space="preserve">, </w:t>
            </w:r>
            <w:r w:rsidR="002C5957">
              <w:rPr>
                <w:rStyle w:val="Firstpagetablebold"/>
                <w:b w:val="0"/>
              </w:rPr>
              <w:t>Cabinet Member for Finance and Asset Management</w:t>
            </w:r>
          </w:p>
        </w:tc>
      </w:tr>
      <w:tr w:rsidR="0080749A" w14:paraId="6CB45DD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331737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0E5A8B" w14:textId="77777777" w:rsidR="0080749A" w:rsidRPr="001356F1" w:rsidRDefault="002C5957" w:rsidP="005F7F7E">
            <w:r>
              <w:t>Inclusive Economy</w:t>
            </w:r>
          </w:p>
        </w:tc>
      </w:tr>
      <w:tr w:rsidR="00D5547E" w14:paraId="6304D675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E81B92E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AA0815" w14:textId="77777777" w:rsidR="00D5547E" w:rsidRPr="001356F1" w:rsidRDefault="002C5957" w:rsidP="005F7F7E">
            <w:r>
              <w:t>Oxford Local Plan</w:t>
            </w:r>
          </w:p>
        </w:tc>
      </w:tr>
      <w:tr w:rsidR="005F7F7E" w:rsidRPr="00975B07" w14:paraId="75A9FCE9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4BA4359F" w14:textId="77777777" w:rsidR="005F7F7E" w:rsidRPr="00975B07" w:rsidRDefault="005F7F7E" w:rsidP="00DB7AD7">
            <w:r>
              <w:rPr>
                <w:rStyle w:val="Firstpagetablebold"/>
              </w:rPr>
              <w:t xml:space="preserve">Recommendation(s):That </w:t>
            </w:r>
            <w:r w:rsidR="00DB7AD7">
              <w:rPr>
                <w:rStyle w:val="Firstpagetablebold"/>
              </w:rPr>
              <w:t>Cabinet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5741F2" w:rsidRPr="00975B07" w14:paraId="3BC7EB35" w14:textId="77777777" w:rsidTr="005741F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5862EB" w14:textId="77777777" w:rsidR="005741F2" w:rsidRPr="00975B07" w:rsidRDefault="005741F2" w:rsidP="005741F2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796FA" w14:textId="78CFFA25" w:rsidR="005741F2" w:rsidRPr="001356F1" w:rsidRDefault="005741F2" w:rsidP="00F42DE4">
            <w:r w:rsidRPr="0037187C">
              <w:rPr>
                <w:rStyle w:val="Firstpagetablebold"/>
              </w:rPr>
              <w:t xml:space="preserve">Delegate authority </w:t>
            </w:r>
            <w:r w:rsidRPr="0037187C">
              <w:rPr>
                <w:rStyle w:val="Firstpagetablebold"/>
                <w:b w:val="0"/>
              </w:rPr>
              <w:t>to the Executive Director Development, in consultation with the Council’s Section 151 Officer</w:t>
            </w:r>
            <w:r w:rsidR="008E0745">
              <w:rPr>
                <w:rStyle w:val="Firstpagetablebold"/>
                <w:b w:val="0"/>
              </w:rPr>
              <w:t xml:space="preserve">, </w:t>
            </w:r>
            <w:r w:rsidRPr="0037187C">
              <w:rPr>
                <w:rStyle w:val="Firstpagetablebold"/>
                <w:b w:val="0"/>
              </w:rPr>
              <w:t>the Head</w:t>
            </w:r>
            <w:r w:rsidR="00B45E34">
              <w:rPr>
                <w:rStyle w:val="Firstpagetablebold"/>
                <w:b w:val="0"/>
              </w:rPr>
              <w:t xml:space="preserve"> of Law and Governance</w:t>
            </w:r>
            <w:r w:rsidR="008E0745">
              <w:rPr>
                <w:rStyle w:val="Firstpagetablebold"/>
                <w:b w:val="0"/>
              </w:rPr>
              <w:t>, and the Cabinet</w:t>
            </w:r>
            <w:r w:rsidR="002C5957">
              <w:rPr>
                <w:rStyle w:val="Firstpagetablebold"/>
                <w:b w:val="0"/>
              </w:rPr>
              <w:t xml:space="preserve"> Member for Finance and Asset Management</w:t>
            </w:r>
            <w:r w:rsidR="008E0745">
              <w:rPr>
                <w:rStyle w:val="Firstpagetablebold"/>
                <w:b w:val="0"/>
              </w:rPr>
              <w:t>,</w:t>
            </w:r>
            <w:r w:rsidR="00B45E34">
              <w:rPr>
                <w:rStyle w:val="Firstpagetablebold"/>
                <w:b w:val="0"/>
              </w:rPr>
              <w:t xml:space="preserve"> to </w:t>
            </w:r>
            <w:r w:rsidR="008E0745">
              <w:rPr>
                <w:rStyle w:val="Firstpagetablebold"/>
                <w:b w:val="0"/>
              </w:rPr>
              <w:t>agree the terms, route to market</w:t>
            </w:r>
            <w:r w:rsidR="002C5957">
              <w:rPr>
                <w:rStyle w:val="Firstpagetablebold"/>
                <w:b w:val="0"/>
              </w:rPr>
              <w:t>,</w:t>
            </w:r>
            <w:r w:rsidR="00870FB6">
              <w:rPr>
                <w:rStyle w:val="Firstpagetablebold"/>
                <w:b w:val="0"/>
              </w:rPr>
              <w:t xml:space="preserve"> and then select</w:t>
            </w:r>
            <w:r w:rsidR="008E0745">
              <w:rPr>
                <w:rStyle w:val="Firstpagetablebold"/>
                <w:b w:val="0"/>
              </w:rPr>
              <w:t xml:space="preserve"> </w:t>
            </w:r>
            <w:r w:rsidR="00B45E34" w:rsidRPr="00B45E34">
              <w:rPr>
                <w:rStyle w:val="Firstpagetablebold"/>
                <w:b w:val="0"/>
              </w:rPr>
              <w:t xml:space="preserve">a </w:t>
            </w:r>
            <w:r w:rsidR="008E0745">
              <w:rPr>
                <w:rStyle w:val="Firstpagetablebold"/>
                <w:b w:val="0"/>
              </w:rPr>
              <w:t xml:space="preserve">preferred commercial </w:t>
            </w:r>
            <w:r w:rsidR="00B45E34" w:rsidRPr="00B45E34">
              <w:rPr>
                <w:rStyle w:val="Firstpagetablebold"/>
                <w:b w:val="0"/>
              </w:rPr>
              <w:t>partner</w:t>
            </w:r>
            <w:r w:rsidR="008E0745">
              <w:rPr>
                <w:rStyle w:val="Firstpagetablebold"/>
                <w:b w:val="0"/>
              </w:rPr>
              <w:t xml:space="preserve"> for the potential redevelopment of </w:t>
            </w:r>
            <w:r w:rsidR="00DD5E11" w:rsidRPr="00DD5E11">
              <w:t xml:space="preserve">council owned land in the </w:t>
            </w:r>
            <w:r w:rsidR="00F42DE4">
              <w:t>c</w:t>
            </w:r>
            <w:r w:rsidR="00DD5E11" w:rsidRPr="00DD5E11">
              <w:t xml:space="preserve">ity </w:t>
            </w:r>
            <w:r w:rsidR="00F42DE4">
              <w:t>c</w:t>
            </w:r>
            <w:r w:rsidR="00870FB6">
              <w:t>entre</w:t>
            </w:r>
            <w:r w:rsidR="00DD5E11" w:rsidRPr="00DD5E11">
              <w:t xml:space="preserve"> (see Confidential Appendix 1 for more details</w:t>
            </w:r>
            <w:r w:rsidR="00DD5E11">
              <w:t>)</w:t>
            </w:r>
            <w:r w:rsidR="00D01B8C">
              <w:t>; and</w:t>
            </w:r>
          </w:p>
        </w:tc>
      </w:tr>
      <w:tr w:rsidR="008E0745" w:rsidRPr="00975B07" w14:paraId="4466AA4E" w14:textId="77777777" w:rsidTr="005741F2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9729CA" w14:textId="77777777" w:rsidR="008E0745" w:rsidRPr="00975B07" w:rsidRDefault="008E0745" w:rsidP="005741F2">
            <w:r>
              <w:t>2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B2CE8" w14:textId="2B64796F" w:rsidR="008E0745" w:rsidRPr="0062504F" w:rsidRDefault="00394712" w:rsidP="00DD5E11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N</w:t>
            </w:r>
            <w:r w:rsidR="008E0745">
              <w:rPr>
                <w:rStyle w:val="Firstpagetablebold"/>
              </w:rPr>
              <w:t xml:space="preserve">ote </w:t>
            </w:r>
            <w:r w:rsidR="008E0745">
              <w:rPr>
                <w:rStyle w:val="Firstpagetablebold"/>
                <w:b w:val="0"/>
              </w:rPr>
              <w:t xml:space="preserve">that any decision to enter into contract with the preferred commercial partner for the redevelopment of </w:t>
            </w:r>
            <w:r w:rsidR="00DD5E11">
              <w:t>the land</w:t>
            </w:r>
            <w:r w:rsidR="008E0745">
              <w:rPr>
                <w:rStyle w:val="Firstpagetablebold"/>
                <w:b w:val="0"/>
              </w:rPr>
              <w:t xml:space="preserve"> would require a separate Cabinet decision</w:t>
            </w:r>
            <w:r w:rsidR="001F7D5A">
              <w:rPr>
                <w:rStyle w:val="Firstpagetablebold"/>
                <w:b w:val="0"/>
              </w:rPr>
              <w:t xml:space="preserve">. This would be taken in the round with consideration of other options, including the potential to renew the lease with </w:t>
            </w:r>
            <w:r w:rsidR="00DD5E11">
              <w:rPr>
                <w:rStyle w:val="Firstpagetablebold"/>
                <w:b w:val="0"/>
              </w:rPr>
              <w:t>existing lease holder</w:t>
            </w:r>
            <w:r w:rsidR="0077634D">
              <w:rPr>
                <w:rStyle w:val="Firstpagetablebold"/>
                <w:b w:val="0"/>
              </w:rPr>
              <w:t>.</w:t>
            </w:r>
          </w:p>
        </w:tc>
      </w:tr>
    </w:tbl>
    <w:p w14:paraId="484929DC" w14:textId="77777777" w:rsidR="00D01B8C" w:rsidRPr="009E51FC" w:rsidRDefault="00D01B8C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56AE66A2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1DB7F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5EC38493" w14:textId="7777777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BA44A56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8C4BE40" w14:textId="77777777" w:rsidR="00ED5860" w:rsidRPr="001356F1" w:rsidRDefault="004069B6" w:rsidP="004A6D2F">
            <w:r>
              <w:t>Confidential – Officer Report</w:t>
            </w:r>
          </w:p>
        </w:tc>
      </w:tr>
      <w:tr w:rsidR="004069B6" w:rsidRPr="00975B07" w14:paraId="72A5EB8B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DC1E7C1" w14:textId="77777777" w:rsidR="004069B6" w:rsidRPr="00975B07" w:rsidRDefault="004069B6" w:rsidP="004069B6">
            <w:r w:rsidRPr="00975B07">
              <w:t xml:space="preserve">Appendix </w:t>
            </w:r>
            <w: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E47D40" w14:textId="77777777" w:rsidR="004069B6" w:rsidRPr="001356F1" w:rsidRDefault="00593222" w:rsidP="004069B6">
            <w:r>
              <w:t xml:space="preserve">Confidential - </w:t>
            </w:r>
            <w:r w:rsidR="004069B6">
              <w:t>Risk Register</w:t>
            </w:r>
          </w:p>
        </w:tc>
      </w:tr>
      <w:tr w:rsidR="004069B6" w:rsidRPr="00975B07" w14:paraId="7B395529" w14:textId="77777777" w:rsidTr="00B10537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4A37E5" w14:textId="463BB7D0" w:rsidR="004069B6" w:rsidRPr="00975B07" w:rsidRDefault="004069B6" w:rsidP="004069B6"/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4F2488" w14:textId="7C0786D8" w:rsidR="004069B6" w:rsidRDefault="004069B6" w:rsidP="004069B6"/>
        </w:tc>
      </w:tr>
    </w:tbl>
    <w:p w14:paraId="61850B57" w14:textId="77777777"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32493A2D" w14:textId="59CCBC85" w:rsidR="009E1450" w:rsidRDefault="00A53746" w:rsidP="00465113">
      <w:pPr>
        <w:pStyle w:val="ListParagraph"/>
      </w:pPr>
      <w:r>
        <w:t>The Council has a responsibility to effectively manage assets it holds in order to maximise income returns for the Council, and brin</w:t>
      </w:r>
      <w:r w:rsidR="00CB6901">
        <w:t>g about wider public benefits</w:t>
      </w:r>
      <w:r>
        <w:t>.</w:t>
      </w:r>
    </w:p>
    <w:p w14:paraId="3E498C24" w14:textId="77777777" w:rsidR="00BD769D" w:rsidRPr="0062504F" w:rsidRDefault="00BD769D" w:rsidP="0062504F">
      <w:pPr>
        <w:rPr>
          <w:b/>
        </w:rPr>
      </w:pPr>
      <w:r w:rsidRPr="0062504F">
        <w:rPr>
          <w:b/>
        </w:rPr>
        <w:t xml:space="preserve">Options </w:t>
      </w:r>
      <w:r w:rsidR="00610940">
        <w:rPr>
          <w:b/>
        </w:rPr>
        <w:t>c</w:t>
      </w:r>
      <w:r w:rsidRPr="0062504F">
        <w:rPr>
          <w:b/>
        </w:rPr>
        <w:t>onsidered</w:t>
      </w:r>
      <w:r w:rsidR="00610940">
        <w:rPr>
          <w:b/>
        </w:rPr>
        <w:t xml:space="preserve"> to date</w:t>
      </w:r>
    </w:p>
    <w:p w14:paraId="65894A53" w14:textId="4ED8521E" w:rsidR="00EE624F" w:rsidRDefault="00BD769D" w:rsidP="00BD769D">
      <w:pPr>
        <w:pStyle w:val="ListParagraph"/>
      </w:pPr>
      <w:r w:rsidRPr="005E453B">
        <w:t xml:space="preserve">A high level review of the site’s </w:t>
      </w:r>
      <w:r w:rsidR="00610940" w:rsidRPr="005E453B">
        <w:t xml:space="preserve">redevelopment </w:t>
      </w:r>
      <w:r w:rsidRPr="005E453B">
        <w:t xml:space="preserve">potential has been undertaken by external commercial agents. </w:t>
      </w:r>
      <w:r w:rsidR="00EE624F">
        <w:t xml:space="preserve">Due to commercial sensitivity, </w:t>
      </w:r>
      <w:r w:rsidR="00610940" w:rsidRPr="005E453B">
        <w:t xml:space="preserve">findings </w:t>
      </w:r>
      <w:r w:rsidR="00F8380E">
        <w:t xml:space="preserve">on options </w:t>
      </w:r>
      <w:r w:rsidR="00610940" w:rsidRPr="005E453B">
        <w:t xml:space="preserve">are </w:t>
      </w:r>
      <w:r w:rsidR="00465113" w:rsidRPr="005E453B">
        <w:t>summarised</w:t>
      </w:r>
      <w:r w:rsidR="00610940" w:rsidRPr="005E453B">
        <w:t xml:space="preserve"> within Appendix 1 – Confidential Officer Report. </w:t>
      </w:r>
    </w:p>
    <w:p w14:paraId="7AC068BC" w14:textId="77777777" w:rsidR="00E94377" w:rsidRPr="0062504F" w:rsidRDefault="00610940" w:rsidP="0062504F">
      <w:pPr>
        <w:rPr>
          <w:b/>
        </w:rPr>
      </w:pPr>
      <w:r>
        <w:rPr>
          <w:b/>
        </w:rPr>
        <w:t>Proposed s</w:t>
      </w:r>
      <w:r w:rsidR="00E94377" w:rsidRPr="0062504F">
        <w:rPr>
          <w:b/>
        </w:rPr>
        <w:t xml:space="preserve">trategy </w:t>
      </w:r>
      <w:r>
        <w:rPr>
          <w:b/>
        </w:rPr>
        <w:t>moving forward</w:t>
      </w:r>
    </w:p>
    <w:p w14:paraId="19BBF82A" w14:textId="25286B5A" w:rsidR="001F7D5A" w:rsidRDefault="00F07252" w:rsidP="0062504F">
      <w:pPr>
        <w:pStyle w:val="ListParagraph"/>
      </w:pPr>
      <w:r>
        <w:t>A</w:t>
      </w:r>
      <w:r w:rsidR="00124E3C">
        <w:t xml:space="preserve"> number of shortlisted options are</w:t>
      </w:r>
      <w:r w:rsidR="00610940">
        <w:t xml:space="preserve"> </w:t>
      </w:r>
      <w:r w:rsidR="00124E3C">
        <w:t>set out in the Appendix 1 – Confidential Officer Report</w:t>
      </w:r>
      <w:r w:rsidR="00610940">
        <w:t>.</w:t>
      </w:r>
      <w:r w:rsidR="00124E3C">
        <w:t xml:space="preserve"> </w:t>
      </w:r>
      <w:r w:rsidR="001F7D5A">
        <w:t xml:space="preserve">To move these forward three </w:t>
      </w:r>
      <w:proofErr w:type="spellStart"/>
      <w:r w:rsidR="002223B5">
        <w:t>workstreams</w:t>
      </w:r>
      <w:proofErr w:type="spellEnd"/>
      <w:r w:rsidR="00124E3C">
        <w:t xml:space="preserve"> </w:t>
      </w:r>
      <w:r w:rsidR="00610940">
        <w:t xml:space="preserve">now </w:t>
      </w:r>
      <w:r w:rsidR="00124E3C">
        <w:t xml:space="preserve">need to be explored in </w:t>
      </w:r>
      <w:r w:rsidR="00A65F74">
        <w:t>parallel</w:t>
      </w:r>
      <w:r w:rsidR="00124E3C">
        <w:t xml:space="preserve"> </w:t>
      </w:r>
      <w:r w:rsidR="002223B5">
        <w:t xml:space="preserve">to </w:t>
      </w:r>
      <w:r w:rsidR="00610940">
        <w:t xml:space="preserve">help reach a decision in terms of financial return and </w:t>
      </w:r>
      <w:r w:rsidR="009C6A57">
        <w:t>other factors</w:t>
      </w:r>
      <w:r w:rsidR="00610940">
        <w:t xml:space="preserve">. </w:t>
      </w:r>
    </w:p>
    <w:p w14:paraId="5B2C3215" w14:textId="217AC04E" w:rsidR="001F7D5A" w:rsidRDefault="00610940" w:rsidP="009C6A57">
      <w:pPr>
        <w:pStyle w:val="ListParagraph"/>
      </w:pPr>
      <w:r>
        <w:t xml:space="preserve">This approach will help the Council guard against </w:t>
      </w:r>
      <w:r w:rsidR="009C6A57">
        <w:t>adverse</w:t>
      </w:r>
      <w:r>
        <w:t xml:space="preserve"> </w:t>
      </w:r>
      <w:r w:rsidR="00124E3C">
        <w:t>risk</w:t>
      </w:r>
      <w:r w:rsidR="009C6A57">
        <w:t>s as detailed in Appendix 1</w:t>
      </w:r>
      <w:r w:rsidR="009C6A57" w:rsidRPr="009C6A57">
        <w:t>– Confidential Officer Report</w:t>
      </w:r>
      <w:r w:rsidR="00124E3C" w:rsidRPr="00A96EBD">
        <w:t xml:space="preserve">. </w:t>
      </w:r>
    </w:p>
    <w:p w14:paraId="498A2CC4" w14:textId="77777777" w:rsidR="00B058DC" w:rsidRDefault="005704B1" w:rsidP="0062504F">
      <w:pPr>
        <w:pStyle w:val="ListParagraph"/>
      </w:pPr>
      <w:r>
        <w:t>T</w:t>
      </w:r>
      <w:r w:rsidR="001F7D5A">
        <w:t xml:space="preserve">he </w:t>
      </w:r>
      <w:r w:rsidR="00F66327">
        <w:t xml:space="preserve">three </w:t>
      </w:r>
      <w:proofErr w:type="spellStart"/>
      <w:r w:rsidR="006B01EA">
        <w:t>workstreams</w:t>
      </w:r>
      <w:proofErr w:type="spellEnd"/>
      <w:r w:rsidR="00610940">
        <w:t xml:space="preserve"> </w:t>
      </w:r>
      <w:r w:rsidR="001F7D5A">
        <w:t>are</w:t>
      </w:r>
      <w:r w:rsidR="00B058DC">
        <w:t xml:space="preserve">: </w:t>
      </w:r>
    </w:p>
    <w:p w14:paraId="54E42C93" w14:textId="77777777" w:rsidR="00A96EBD" w:rsidRDefault="00F93330" w:rsidP="0062504F">
      <w:pPr>
        <w:pStyle w:val="bParagraphtext"/>
        <w:numPr>
          <w:ilvl w:val="0"/>
          <w:numId w:val="37"/>
        </w:numPr>
      </w:pPr>
      <w:r>
        <w:t xml:space="preserve">Appointing a </w:t>
      </w:r>
      <w:r w:rsidR="00F66327">
        <w:t xml:space="preserve">commercial agent </w:t>
      </w:r>
      <w:r w:rsidR="00B058DC">
        <w:t>to market the site</w:t>
      </w:r>
      <w:r w:rsidR="00610940">
        <w:t xml:space="preserve"> for redevelopment, to</w:t>
      </w:r>
      <w:r w:rsidR="00B058DC">
        <w:t xml:space="preserve"> advise on the most advantageous leasing or redevelopment </w:t>
      </w:r>
      <w:r w:rsidR="002A0E62">
        <w:t>options</w:t>
      </w:r>
      <w:r w:rsidR="00610940">
        <w:t>;</w:t>
      </w:r>
      <w:r w:rsidR="00B058DC">
        <w:t xml:space="preserve"> and </w:t>
      </w:r>
      <w:r w:rsidR="00610940">
        <w:t xml:space="preserve">to </w:t>
      </w:r>
      <w:r w:rsidR="00840B1D">
        <w:t xml:space="preserve">negotiate </w:t>
      </w:r>
      <w:r w:rsidR="00B058DC">
        <w:t>the</w:t>
      </w:r>
      <w:r w:rsidR="00840B1D">
        <w:t xml:space="preserve"> detail of the </w:t>
      </w:r>
      <w:r w:rsidR="00610940">
        <w:t xml:space="preserve">proposed </w:t>
      </w:r>
      <w:r w:rsidR="00840B1D">
        <w:t>transaction</w:t>
      </w:r>
      <w:r w:rsidR="00610940">
        <w:t>.</w:t>
      </w:r>
      <w:r w:rsidR="00840B1D">
        <w:t xml:space="preserve">  </w:t>
      </w:r>
    </w:p>
    <w:p w14:paraId="508EE748" w14:textId="7D3024A2" w:rsidR="00343EE6" w:rsidRDefault="006F3D6D" w:rsidP="0062504F">
      <w:pPr>
        <w:pStyle w:val="bParagraphtext"/>
        <w:numPr>
          <w:ilvl w:val="0"/>
          <w:numId w:val="37"/>
        </w:numPr>
      </w:pPr>
      <w:r>
        <w:t>Continu</w:t>
      </w:r>
      <w:r w:rsidR="00610940">
        <w:t>ing</w:t>
      </w:r>
      <w:r>
        <w:t xml:space="preserve"> to pursue</w:t>
      </w:r>
      <w:r w:rsidR="00343EE6">
        <w:t xml:space="preserve"> talks with </w:t>
      </w:r>
      <w:r w:rsidR="0096593F" w:rsidRPr="0096593F">
        <w:t xml:space="preserve">existing tenant </w:t>
      </w:r>
      <w:r w:rsidR="00343EE6">
        <w:t>on a</w:t>
      </w:r>
      <w:r w:rsidR="00EC60D8">
        <w:t>n</w:t>
      </w:r>
      <w:r w:rsidR="005E453B">
        <w:t xml:space="preserve"> </w:t>
      </w:r>
      <w:r w:rsidR="00EC60D8">
        <w:t xml:space="preserve">acceptable </w:t>
      </w:r>
      <w:r w:rsidR="00343EE6">
        <w:t>lease renewal proposal</w:t>
      </w:r>
      <w:r w:rsidR="00593222">
        <w:t>.</w:t>
      </w:r>
    </w:p>
    <w:p w14:paraId="154B93DE" w14:textId="3AFA52D0" w:rsidR="008A0C6D" w:rsidRDefault="0077634D" w:rsidP="0062504F">
      <w:pPr>
        <w:pStyle w:val="bParagraphtext"/>
        <w:numPr>
          <w:ilvl w:val="0"/>
          <w:numId w:val="37"/>
        </w:numPr>
      </w:pPr>
      <w:r>
        <w:t>E</w:t>
      </w:r>
      <w:r w:rsidR="00041781">
        <w:t xml:space="preserve">xploring any other opportunities to maximise income and </w:t>
      </w:r>
      <w:r w:rsidR="00F07252">
        <w:t>other benefits on the site.</w:t>
      </w:r>
    </w:p>
    <w:p w14:paraId="0F7475E8" w14:textId="77777777" w:rsidR="00610940" w:rsidRDefault="001F7D5A" w:rsidP="0062504F">
      <w:pPr>
        <w:pStyle w:val="ListParagraph"/>
        <w:ind w:left="426" w:hanging="426"/>
      </w:pPr>
      <w:r>
        <w:t xml:space="preserve">These three </w:t>
      </w:r>
      <w:proofErr w:type="spellStart"/>
      <w:r>
        <w:t>workstreams</w:t>
      </w:r>
      <w:proofErr w:type="spellEnd"/>
      <w:r>
        <w:t xml:space="preserve"> </w:t>
      </w:r>
      <w:r w:rsidR="00610940">
        <w:t xml:space="preserve">will allow the Council to understand </w:t>
      </w:r>
      <w:r w:rsidR="00610940" w:rsidRPr="00593222">
        <w:t>what is achievable and viable</w:t>
      </w:r>
      <w:r w:rsidR="00610940">
        <w:t>,</w:t>
      </w:r>
      <w:r w:rsidR="00610940" w:rsidRPr="00593222">
        <w:t xml:space="preserve"> and whether comprehensive redevelopment</w:t>
      </w:r>
      <w:r w:rsidR="00610940">
        <w:t xml:space="preserve"> should be pursued</w:t>
      </w:r>
      <w:r w:rsidR="00610940" w:rsidRPr="00593222">
        <w:t>.</w:t>
      </w:r>
      <w:r w:rsidR="00256DF3">
        <w:t xml:space="preserve"> The funding for the </w:t>
      </w:r>
      <w:r>
        <w:t xml:space="preserve">initial </w:t>
      </w:r>
      <w:r w:rsidR="00256DF3">
        <w:t xml:space="preserve">phase of these three </w:t>
      </w:r>
      <w:proofErr w:type="spellStart"/>
      <w:r w:rsidR="00256DF3">
        <w:t>workstreams</w:t>
      </w:r>
      <w:proofErr w:type="spellEnd"/>
      <w:r w:rsidR="00256DF3">
        <w:t xml:space="preserve"> has been approved by an officer delegated decision. </w:t>
      </w:r>
    </w:p>
    <w:p w14:paraId="01DBF8FC" w14:textId="4CD2C0C3" w:rsidR="000B5F65" w:rsidRDefault="000B5F65" w:rsidP="000B5F65">
      <w:pPr>
        <w:pStyle w:val="ListParagraph"/>
      </w:pPr>
      <w:proofErr w:type="spellStart"/>
      <w:r>
        <w:t>Workstream</w:t>
      </w:r>
      <w:proofErr w:type="spellEnd"/>
      <w:r>
        <w:t xml:space="preserve"> A (exploring options for comprehensive redevelopment), once completed, will help inform decisions about whether it is a more suitable option tha</w:t>
      </w:r>
      <w:r w:rsidR="006776E6">
        <w:t>n</w:t>
      </w:r>
      <w:r>
        <w:t xml:space="preserve"> those being considered through </w:t>
      </w:r>
      <w:proofErr w:type="spellStart"/>
      <w:r>
        <w:t>Workstream</w:t>
      </w:r>
      <w:proofErr w:type="spellEnd"/>
      <w:r>
        <w:t xml:space="preserve"> B (lease renewal) and C (</w:t>
      </w:r>
      <w:r w:rsidR="00041781">
        <w:t>other opportunities</w:t>
      </w:r>
      <w:r>
        <w:t xml:space="preserve">). </w:t>
      </w:r>
    </w:p>
    <w:p w14:paraId="6EEB9BC2" w14:textId="77777777" w:rsidR="00432D0D" w:rsidRDefault="00256DF3" w:rsidP="0062504F">
      <w:pPr>
        <w:pStyle w:val="ListParagraph"/>
        <w:ind w:left="426" w:hanging="426"/>
      </w:pPr>
      <w:r>
        <w:t>However, i</w:t>
      </w:r>
      <w:r w:rsidR="00432D0D">
        <w:t>n order for us to</w:t>
      </w:r>
      <w:r w:rsidR="005704B1">
        <w:t xml:space="preserve"> </w:t>
      </w:r>
      <w:r w:rsidR="003469A0">
        <w:t xml:space="preserve">adequately </w:t>
      </w:r>
      <w:r w:rsidR="005704B1">
        <w:t>progress</w:t>
      </w:r>
      <w:r w:rsidR="006B01EA">
        <w:t xml:space="preserve"> </w:t>
      </w:r>
      <w:proofErr w:type="spellStart"/>
      <w:r w:rsidR="006B01EA">
        <w:t>W</w:t>
      </w:r>
      <w:r w:rsidR="003469A0">
        <w:t>orkstream</w:t>
      </w:r>
      <w:proofErr w:type="spellEnd"/>
      <w:r w:rsidR="005704B1">
        <w:t xml:space="preserve"> </w:t>
      </w:r>
      <w:r w:rsidR="006B01EA">
        <w:t>A</w:t>
      </w:r>
      <w:r w:rsidR="003469A0">
        <w:t xml:space="preserve"> </w:t>
      </w:r>
      <w:r w:rsidR="001F7D5A">
        <w:t>in a timely fashion</w:t>
      </w:r>
      <w:r w:rsidR="003469A0">
        <w:t xml:space="preserve">, </w:t>
      </w:r>
      <w:r w:rsidR="00432D0D">
        <w:t>it is necessary to seek</w:t>
      </w:r>
      <w:r w:rsidR="005704B1">
        <w:t xml:space="preserve"> delegated authority to Director for Development</w:t>
      </w:r>
      <w:r w:rsidR="006135F4">
        <w:t xml:space="preserve">, in consultation with </w:t>
      </w:r>
      <w:r w:rsidR="00610940">
        <w:t>the Lead M</w:t>
      </w:r>
      <w:r w:rsidR="006135F4">
        <w:t xml:space="preserve">ember for Finance and Asset </w:t>
      </w:r>
      <w:r w:rsidR="000B5F65">
        <w:t>Management</w:t>
      </w:r>
      <w:r w:rsidR="00610940">
        <w:t>,</w:t>
      </w:r>
      <w:r w:rsidR="005704B1">
        <w:t xml:space="preserve"> to agree </w:t>
      </w:r>
      <w:r w:rsidR="00610940">
        <w:t xml:space="preserve">the </w:t>
      </w:r>
      <w:r w:rsidR="003B401D">
        <w:t xml:space="preserve">terms, </w:t>
      </w:r>
      <w:r w:rsidR="00610940">
        <w:t xml:space="preserve">route to market and seek a </w:t>
      </w:r>
      <w:r w:rsidR="003B401D">
        <w:t xml:space="preserve">preferred </w:t>
      </w:r>
      <w:r w:rsidR="00610940">
        <w:t>commercial partner</w:t>
      </w:r>
      <w:r w:rsidR="005704B1">
        <w:t>.</w:t>
      </w:r>
      <w:r w:rsidR="003469A0">
        <w:t xml:space="preserve"> </w:t>
      </w:r>
    </w:p>
    <w:p w14:paraId="5FC354DE" w14:textId="2D64CEEB" w:rsidR="001F7D5A" w:rsidRDefault="006B01EA" w:rsidP="0062504F">
      <w:pPr>
        <w:pStyle w:val="ListParagraph"/>
      </w:pPr>
      <w:r>
        <w:t xml:space="preserve">The </w:t>
      </w:r>
      <w:r w:rsidR="001F7D5A">
        <w:t xml:space="preserve">Council’s officer level </w:t>
      </w:r>
      <w:r>
        <w:t>Development Boar</w:t>
      </w:r>
      <w:r w:rsidR="00C748EE">
        <w:t>d, in consultation with the Cabinet</w:t>
      </w:r>
      <w:bookmarkStart w:id="0" w:name="_GoBack"/>
      <w:bookmarkEnd w:id="0"/>
      <w:r>
        <w:t xml:space="preserve"> Memb</w:t>
      </w:r>
      <w:r w:rsidR="003B401D">
        <w:t>er for Finance and Asset Management</w:t>
      </w:r>
      <w:r>
        <w:t xml:space="preserve">, will review the outcome of the work across the three </w:t>
      </w:r>
      <w:proofErr w:type="spellStart"/>
      <w:r>
        <w:t>workstreams</w:t>
      </w:r>
      <w:proofErr w:type="spellEnd"/>
      <w:r w:rsidR="003B401D">
        <w:t>,</w:t>
      </w:r>
      <w:r>
        <w:t xml:space="preserve"> and make a recommendation in regard to the best option for the Council. This will then be brought forward in the line with the Council’s Scheme of Delegation. </w:t>
      </w:r>
    </w:p>
    <w:p w14:paraId="639BAF13" w14:textId="77777777" w:rsidR="006B01EA" w:rsidRDefault="006B01EA" w:rsidP="0062504F">
      <w:pPr>
        <w:pStyle w:val="ListParagraph"/>
      </w:pPr>
      <w:r>
        <w:t>As noted above, should the comprehensive redevelopment option be recommended, this will need to come back to Cabinet for final decision, along with a recommendation</w:t>
      </w:r>
      <w:r w:rsidR="001F7D5A">
        <w:t xml:space="preserve"> to Council</w:t>
      </w:r>
      <w:r>
        <w:t xml:space="preserve"> for further budget to take this forward. </w:t>
      </w:r>
    </w:p>
    <w:p w14:paraId="110E5A41" w14:textId="6EA9214A" w:rsidR="00574F7F" w:rsidRDefault="00574F7F">
      <w:pPr>
        <w:spacing w:after="0"/>
        <w:rPr>
          <w:b/>
        </w:rPr>
      </w:pPr>
      <w:r>
        <w:rPr>
          <w:b/>
        </w:rPr>
        <w:br w:type="page"/>
      </w:r>
    </w:p>
    <w:p w14:paraId="696EFE21" w14:textId="77777777" w:rsidR="00574F7F" w:rsidRDefault="00574F7F" w:rsidP="006B01EA">
      <w:pPr>
        <w:ind w:left="426" w:hanging="426"/>
        <w:rPr>
          <w:b/>
        </w:rPr>
      </w:pPr>
    </w:p>
    <w:p w14:paraId="6698515A" w14:textId="77777777" w:rsidR="006B01EA" w:rsidRPr="00937B62" w:rsidRDefault="006B01EA" w:rsidP="00574F7F">
      <w:pPr>
        <w:rPr>
          <w:b/>
        </w:rPr>
      </w:pPr>
      <w:r>
        <w:rPr>
          <w:b/>
        </w:rPr>
        <w:t xml:space="preserve">Milestones and </w:t>
      </w:r>
      <w:r w:rsidRPr="00937B62">
        <w:rPr>
          <w:b/>
        </w:rPr>
        <w:t>Programme</w:t>
      </w:r>
    </w:p>
    <w:p w14:paraId="7C75E7A5" w14:textId="77777777" w:rsidR="006B01EA" w:rsidRDefault="006B01EA" w:rsidP="008E0745">
      <w:pPr>
        <w:pStyle w:val="ListParagraph"/>
      </w:pPr>
      <w:r>
        <w:t>In order to best secure</w:t>
      </w:r>
      <w:r w:rsidRPr="00937B62">
        <w:t xml:space="preserve"> the Council’s </w:t>
      </w:r>
      <w:r>
        <w:t xml:space="preserve">interests </w:t>
      </w:r>
      <w:r w:rsidRPr="00937B62">
        <w:t xml:space="preserve">for the site, and minimise risks; </w:t>
      </w:r>
      <w:r>
        <w:t xml:space="preserve">all options need urgently </w:t>
      </w:r>
      <w:r w:rsidRPr="00937B62">
        <w:t>progress</w:t>
      </w:r>
      <w:r>
        <w:t>ing</w:t>
      </w:r>
      <w:r w:rsidRPr="00937B62">
        <w:t xml:space="preserve"> in parallel.</w:t>
      </w:r>
      <w:r>
        <w:t xml:space="preserve"> </w:t>
      </w:r>
    </w:p>
    <w:p w14:paraId="5244B21B" w14:textId="1E2C6ECD" w:rsidR="006B01EA" w:rsidRDefault="006B01EA" w:rsidP="008E0745">
      <w:pPr>
        <w:pStyle w:val="ListParagraph"/>
      </w:pPr>
      <w:r>
        <w:t xml:space="preserve">It is expected that Development Board will consider the initial outcome of the three </w:t>
      </w:r>
      <w:proofErr w:type="spellStart"/>
      <w:r>
        <w:t>workstreams</w:t>
      </w:r>
      <w:proofErr w:type="spellEnd"/>
      <w:r>
        <w:t xml:space="preserve"> in </w:t>
      </w:r>
      <w:r w:rsidR="00F07252">
        <w:t xml:space="preserve">April or </w:t>
      </w:r>
      <w:r>
        <w:t xml:space="preserve">May 2022, which could then inform a potential Cabinet decision in </w:t>
      </w:r>
      <w:r w:rsidR="00F07252">
        <w:t xml:space="preserve">June or </w:t>
      </w:r>
      <w:r>
        <w:t>July 2022. This programme is subject to further work with the appointed commercial agent and consultants</w:t>
      </w:r>
      <w:r w:rsidR="001F7D5A">
        <w:t>, and as such is indicative at this stage</w:t>
      </w:r>
      <w:r>
        <w:t xml:space="preserve">. </w:t>
      </w:r>
    </w:p>
    <w:p w14:paraId="307197BE" w14:textId="77777777" w:rsidR="005A38B8" w:rsidRPr="005A38B8" w:rsidRDefault="005A38B8" w:rsidP="0062504F">
      <w:pPr>
        <w:rPr>
          <w:b/>
        </w:rPr>
      </w:pPr>
      <w:r w:rsidRPr="005A38B8">
        <w:rPr>
          <w:b/>
        </w:rPr>
        <w:t>Financial implications</w:t>
      </w:r>
    </w:p>
    <w:p w14:paraId="10D71703" w14:textId="4C39E676" w:rsidR="00C035CC" w:rsidRDefault="00C035CC" w:rsidP="0062504F">
      <w:pPr>
        <w:pStyle w:val="ListParagraph"/>
      </w:pPr>
      <w:r>
        <w:t xml:space="preserve">This report is seeking </w:t>
      </w:r>
      <w:r w:rsidR="006038AA">
        <w:t xml:space="preserve">an officer </w:t>
      </w:r>
      <w:r>
        <w:t xml:space="preserve">delegation </w:t>
      </w:r>
      <w:r w:rsidR="006038AA">
        <w:t xml:space="preserve">from Cabinet </w:t>
      </w:r>
      <w:r>
        <w:t xml:space="preserve">to explore the comprehensive redevelopment option </w:t>
      </w:r>
      <w:r w:rsidR="006038AA">
        <w:t xml:space="preserve">for the </w:t>
      </w:r>
      <w:r w:rsidR="00F07252">
        <w:t>land</w:t>
      </w:r>
      <w:r w:rsidR="006038AA">
        <w:t xml:space="preserve">, </w:t>
      </w:r>
      <w:r>
        <w:t xml:space="preserve">and is not seeking approval for any additional budget at this point. </w:t>
      </w:r>
      <w:r w:rsidR="006B01EA">
        <w:t>This</w:t>
      </w:r>
      <w:r w:rsidR="001F7D5A">
        <w:t xml:space="preserve"> delegation</w:t>
      </w:r>
      <w:r w:rsidR="006B01EA">
        <w:t xml:space="preserve"> is necessary to allow the Council to explore this option is a timely fashion, for reasons explored further in Appendix 1 – Confidential Officer Report. </w:t>
      </w:r>
    </w:p>
    <w:p w14:paraId="269A9067" w14:textId="3AC71AC5" w:rsidR="0021604B" w:rsidRDefault="006B01EA" w:rsidP="0062504F">
      <w:pPr>
        <w:pStyle w:val="ListParagraph"/>
      </w:pPr>
      <w:r>
        <w:t>An overall budget</w:t>
      </w:r>
      <w:r w:rsidR="00F42DE4">
        <w:t xml:space="preserve"> approval</w:t>
      </w:r>
      <w:r>
        <w:t xml:space="preserve"> has already been agreed as an Officer Delegated Decision. The budget allocation will be staged, and reviewed by the Council’s officer level Development Board at key gateways. </w:t>
      </w:r>
      <w:r w:rsidR="00610940">
        <w:t>T</w:t>
      </w:r>
      <w:r w:rsidR="00C035CC">
        <w:t>he costs associated with the</w:t>
      </w:r>
      <w:r w:rsidR="00610940">
        <w:t xml:space="preserve"> work</w:t>
      </w:r>
      <w:r w:rsidR="00C035CC">
        <w:t xml:space="preserve"> to take forward the three </w:t>
      </w:r>
      <w:proofErr w:type="spellStart"/>
      <w:r w:rsidR="00C035CC">
        <w:t>workstreams</w:t>
      </w:r>
      <w:proofErr w:type="spellEnd"/>
      <w:r w:rsidR="00C035CC">
        <w:t xml:space="preserve"> outlined above</w:t>
      </w:r>
      <w:r w:rsidR="00610940">
        <w:t xml:space="preserve"> will come from the</w:t>
      </w:r>
      <w:r w:rsidR="00256DF3">
        <w:t xml:space="preserve"> R&amp;D capital</w:t>
      </w:r>
      <w:r w:rsidR="00610940">
        <w:t xml:space="preserve"> feasibility allocation within the capital programme</w:t>
      </w:r>
      <w:r w:rsidR="00C035CC">
        <w:t xml:space="preserve">. </w:t>
      </w:r>
      <w:r w:rsidR="00256DF3">
        <w:t xml:space="preserve">The costs include </w:t>
      </w:r>
      <w:r w:rsidR="00C035CC">
        <w:t xml:space="preserve">the </w:t>
      </w:r>
      <w:r w:rsidR="00256DF3">
        <w:t>commercial a</w:t>
      </w:r>
      <w:r w:rsidR="0021604B" w:rsidRPr="008E0745">
        <w:t xml:space="preserve">gent to </w:t>
      </w:r>
      <w:r w:rsidR="00840B1D" w:rsidRPr="008E0745">
        <w:t>advise on delivery options</w:t>
      </w:r>
      <w:r w:rsidR="00593222" w:rsidRPr="008E0745">
        <w:t xml:space="preserve">, </w:t>
      </w:r>
      <w:r w:rsidR="0021604B" w:rsidRPr="008E0745">
        <w:t>market sit</w:t>
      </w:r>
      <w:r w:rsidR="00256DF3">
        <w:t xml:space="preserve">e </w:t>
      </w:r>
      <w:r w:rsidR="0021604B" w:rsidRPr="008E0745">
        <w:t xml:space="preserve">and </w:t>
      </w:r>
      <w:r w:rsidR="00840B1D" w:rsidRPr="008E0745">
        <w:t xml:space="preserve">negotiate </w:t>
      </w:r>
      <w:r w:rsidR="008658EA">
        <w:t xml:space="preserve">the </w:t>
      </w:r>
      <w:r w:rsidR="00840B1D" w:rsidRPr="008E0745">
        <w:t>transaction</w:t>
      </w:r>
      <w:r w:rsidR="009C6A57">
        <w:t>;</w:t>
      </w:r>
      <w:r w:rsidR="00256DF3">
        <w:t xml:space="preserve"> c</w:t>
      </w:r>
      <w:r w:rsidR="0021604B" w:rsidRPr="008E0745">
        <w:t xml:space="preserve">onsultants to </w:t>
      </w:r>
      <w:r w:rsidR="00DB0D99" w:rsidRPr="008E0745">
        <w:t xml:space="preserve">review </w:t>
      </w:r>
      <w:r w:rsidR="00F07252">
        <w:t>other options</w:t>
      </w:r>
      <w:r w:rsidR="00256DF3">
        <w:t>, internal p</w:t>
      </w:r>
      <w:r w:rsidR="00DB0D99" w:rsidRPr="008E0745">
        <w:t xml:space="preserve">roject </w:t>
      </w:r>
      <w:r w:rsidR="00256DF3">
        <w:t>m</w:t>
      </w:r>
      <w:r w:rsidR="00DB0D99" w:rsidRPr="008E0745">
        <w:t>anagement</w:t>
      </w:r>
      <w:r w:rsidR="00256DF3">
        <w:t>, p</w:t>
      </w:r>
      <w:r w:rsidR="0021604B" w:rsidRPr="008E0745">
        <w:t>roperty</w:t>
      </w:r>
      <w:r w:rsidR="00DB0D99" w:rsidRPr="008E0745">
        <w:t xml:space="preserve"> </w:t>
      </w:r>
      <w:r w:rsidR="00256DF3">
        <w:t xml:space="preserve">and legal </w:t>
      </w:r>
      <w:r w:rsidR="00DB0D99" w:rsidRPr="008E0745">
        <w:t>advice</w:t>
      </w:r>
      <w:r w:rsidR="00256DF3">
        <w:t>, and c</w:t>
      </w:r>
      <w:r w:rsidR="0021604B" w:rsidRPr="008E0745">
        <w:t>ontingency</w:t>
      </w:r>
      <w:r w:rsidR="00256DF3">
        <w:t>.</w:t>
      </w:r>
      <w:r w:rsidR="0021604B">
        <w:tab/>
      </w:r>
    </w:p>
    <w:p w14:paraId="12A28FBF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01713B14" w14:textId="352FC85E" w:rsidR="00937B62" w:rsidRDefault="006A0CC6" w:rsidP="00220272">
      <w:pPr>
        <w:pStyle w:val="ListParagraph"/>
      </w:pPr>
      <w:r>
        <w:t xml:space="preserve">The Council’s legal team has advised on this Report, </w:t>
      </w:r>
      <w:r w:rsidR="004B0A8D">
        <w:t xml:space="preserve">see Appendix 1 – Confidential Officer Report.  </w:t>
      </w:r>
    </w:p>
    <w:p w14:paraId="6FF41394" w14:textId="77777777" w:rsidR="002329CF" w:rsidRPr="001356F1" w:rsidRDefault="002329CF" w:rsidP="004A6D2F">
      <w:pPr>
        <w:pStyle w:val="Heading1"/>
      </w:pPr>
      <w:r w:rsidRPr="001356F1">
        <w:t>Level of risk</w:t>
      </w:r>
    </w:p>
    <w:p w14:paraId="01A00025" w14:textId="77777777" w:rsidR="00EC0432" w:rsidRPr="00EC0432" w:rsidRDefault="00EC0432" w:rsidP="00EC0432">
      <w:pPr>
        <w:pStyle w:val="ListParagraph"/>
      </w:pPr>
      <w:r w:rsidRPr="00EC0432">
        <w:t>Refer to the a</w:t>
      </w:r>
      <w:r>
        <w:t xml:space="preserve">ttached Appendix </w:t>
      </w:r>
      <w:r w:rsidR="00593222">
        <w:t>2</w:t>
      </w:r>
      <w:r w:rsidR="008E0745">
        <w:t xml:space="preserve"> – Confidential Risk Register. </w:t>
      </w:r>
    </w:p>
    <w:p w14:paraId="72322F54" w14:textId="77777777" w:rsidR="002329CF" w:rsidRPr="001356F1" w:rsidRDefault="002329CF" w:rsidP="0050321C">
      <w:pPr>
        <w:pStyle w:val="Heading1"/>
      </w:pPr>
      <w:r w:rsidRPr="001356F1">
        <w:t xml:space="preserve">Equalities impact </w:t>
      </w:r>
    </w:p>
    <w:p w14:paraId="0A4EA9F3" w14:textId="4DBDD806" w:rsidR="002329CF" w:rsidRPr="001356F1" w:rsidRDefault="005E453B" w:rsidP="005570B5">
      <w:pPr>
        <w:pStyle w:val="ListParagraph"/>
      </w:pPr>
      <w:r>
        <w:t>Not required at this stage</w:t>
      </w:r>
      <w:r w:rsidR="00E87F7A" w:rsidRPr="001356F1">
        <w:t>.</w:t>
      </w:r>
    </w:p>
    <w:p w14:paraId="05BA901A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15D68BE5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36EFF6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0AB41" w14:textId="77777777" w:rsidR="00E87F7A" w:rsidRPr="001356F1" w:rsidRDefault="00EC0432" w:rsidP="00A46E98">
            <w:r>
              <w:t>Carri Unwin</w:t>
            </w:r>
          </w:p>
        </w:tc>
      </w:tr>
      <w:tr w:rsidR="00DF093E" w:rsidRPr="001356F1" w14:paraId="023378B3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C19B45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6E800E" w14:textId="77777777" w:rsidR="00E87F7A" w:rsidRPr="001356F1" w:rsidRDefault="00ED744E" w:rsidP="00A46E98">
            <w:r>
              <w:t>Regeneration Manager</w:t>
            </w:r>
          </w:p>
        </w:tc>
      </w:tr>
      <w:tr w:rsidR="00DF093E" w:rsidRPr="001356F1" w14:paraId="6642D8D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BAA15D1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139B8B" w14:textId="77777777" w:rsidR="00E87F7A" w:rsidRPr="001356F1" w:rsidRDefault="00ED744E" w:rsidP="00A46E98">
            <w:r w:rsidRPr="00ED744E">
              <w:t>Regeneration and Economy</w:t>
            </w:r>
          </w:p>
        </w:tc>
      </w:tr>
      <w:tr w:rsidR="00DF093E" w:rsidRPr="001356F1" w14:paraId="787A9EC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D8560EC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0E4115A" w14:textId="77777777" w:rsidR="00E87F7A" w:rsidRPr="001356F1" w:rsidRDefault="00ED744E" w:rsidP="00A46E98">
            <w:r>
              <w:t>01865 529012</w:t>
            </w:r>
            <w:r w:rsidR="00E87F7A" w:rsidRPr="001356F1">
              <w:t xml:space="preserve">  </w:t>
            </w:r>
          </w:p>
        </w:tc>
      </w:tr>
      <w:tr w:rsidR="005570B5" w:rsidRPr="001356F1" w14:paraId="5C0B28D8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2B4172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A6895" w14:textId="77777777" w:rsidR="00E87F7A" w:rsidRPr="001356F1" w:rsidRDefault="00ED744E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cunwin@oxford.gov.uk</w:t>
            </w:r>
          </w:p>
        </w:tc>
      </w:tr>
    </w:tbl>
    <w:p w14:paraId="332AC51B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29EB56E8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D86019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4471C21F" w14:textId="77777777" w:rsidR="00CE4C87" w:rsidRDefault="00CE4C87" w:rsidP="0093067A"/>
    <w:sectPr w:rsidR="00CE4C87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A531" w14:textId="77777777" w:rsidR="00065674" w:rsidRDefault="00065674" w:rsidP="004A6D2F">
      <w:r>
        <w:separator/>
      </w:r>
    </w:p>
  </w:endnote>
  <w:endnote w:type="continuationSeparator" w:id="0">
    <w:p w14:paraId="019459A3" w14:textId="77777777" w:rsidR="00065674" w:rsidRDefault="0006567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FCC7" w14:textId="77777777" w:rsidR="00364FAD" w:rsidRDefault="00364FAD" w:rsidP="004A6D2F">
    <w:pPr>
      <w:pStyle w:val="Footer"/>
    </w:pPr>
    <w:r>
      <w:t>Do not use a footer or page numbers.</w:t>
    </w:r>
  </w:p>
  <w:p w14:paraId="6C4029BE" w14:textId="77777777" w:rsidR="00364FAD" w:rsidRDefault="00364FAD" w:rsidP="004A6D2F">
    <w:pPr>
      <w:pStyle w:val="Footer"/>
    </w:pPr>
  </w:p>
  <w:p w14:paraId="748E5ADA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C0BF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3F24" w14:textId="77777777" w:rsidR="00065674" w:rsidRDefault="00065674" w:rsidP="004A6D2F">
      <w:r>
        <w:separator/>
      </w:r>
    </w:p>
  </w:footnote>
  <w:footnote w:type="continuationSeparator" w:id="0">
    <w:p w14:paraId="284916A8" w14:textId="77777777" w:rsidR="00065674" w:rsidRDefault="0006567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D27" w14:textId="77777777" w:rsidR="00D5547E" w:rsidRDefault="001638B5" w:rsidP="00D5547E">
    <w:pPr>
      <w:pStyle w:val="Header"/>
      <w:jc w:val="right"/>
    </w:pPr>
    <w:r>
      <w:rPr>
        <w:noProof/>
      </w:rPr>
      <w:drawing>
        <wp:inline distT="0" distB="0" distL="0" distR="0" wp14:anchorId="0252FBA6" wp14:editId="448CB2F8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A630F"/>
    <w:multiLevelType w:val="hybridMultilevel"/>
    <w:tmpl w:val="E61086DC"/>
    <w:lvl w:ilvl="0" w:tplc="08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56B3C03"/>
    <w:multiLevelType w:val="hybridMultilevel"/>
    <w:tmpl w:val="266438A4"/>
    <w:lvl w:ilvl="0" w:tplc="670A46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153A2F"/>
    <w:multiLevelType w:val="hybridMultilevel"/>
    <w:tmpl w:val="CD1C43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1B0B"/>
    <w:multiLevelType w:val="hybridMultilevel"/>
    <w:tmpl w:val="45D682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A5FD8"/>
    <w:multiLevelType w:val="multilevel"/>
    <w:tmpl w:val="43D6D2FA"/>
    <w:numStyleLink w:val="StyleBulletedSymbolsymbolLeft063cmHanging063cm"/>
  </w:abstractNum>
  <w:abstractNum w:abstractNumId="3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2831"/>
    <w:multiLevelType w:val="multilevel"/>
    <w:tmpl w:val="43D6D2FA"/>
    <w:numStyleLink w:val="StyleBulletedSymbolsymbolLeft063cmHanging063cm"/>
  </w:abstractNum>
  <w:abstractNum w:abstractNumId="3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8365C6"/>
    <w:multiLevelType w:val="multilevel"/>
    <w:tmpl w:val="E67CE66C"/>
    <w:numStyleLink w:val="StyleNumberedLeft0cmHanging075cm"/>
  </w:abstractNum>
  <w:num w:numId="1">
    <w:abstractNumId w:val="29"/>
  </w:num>
  <w:num w:numId="2">
    <w:abstractNumId w:val="34"/>
  </w:num>
  <w:num w:numId="3">
    <w:abstractNumId w:val="26"/>
  </w:num>
  <w:num w:numId="4">
    <w:abstractNumId w:val="21"/>
  </w:num>
  <w:num w:numId="5">
    <w:abstractNumId w:val="31"/>
  </w:num>
  <w:num w:numId="6">
    <w:abstractNumId w:val="35"/>
  </w:num>
  <w:num w:numId="7">
    <w:abstractNumId w:val="25"/>
  </w:num>
  <w:num w:numId="8">
    <w:abstractNumId w:val="23"/>
  </w:num>
  <w:num w:numId="9">
    <w:abstractNumId w:val="13"/>
  </w:num>
  <w:num w:numId="10">
    <w:abstractNumId w:val="16"/>
  </w:num>
  <w:num w:numId="11">
    <w:abstractNumId w:val="28"/>
  </w:num>
  <w:num w:numId="12">
    <w:abstractNumId w:val="27"/>
  </w:num>
  <w:num w:numId="13">
    <w:abstractNumId w:val="10"/>
  </w:num>
  <w:num w:numId="14">
    <w:abstractNumId w:val="3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7"/>
  </w:num>
  <w:num w:numId="16">
    <w:abstractNumId w:val="11"/>
  </w:num>
  <w:num w:numId="17">
    <w:abstractNumId w:val="30"/>
  </w:num>
  <w:num w:numId="18">
    <w:abstractNumId w:val="12"/>
  </w:num>
  <w:num w:numId="19">
    <w:abstractNumId w:val="32"/>
  </w:num>
  <w:num w:numId="20">
    <w:abstractNumId w:val="18"/>
  </w:num>
  <w:num w:numId="21">
    <w:abstractNumId w:val="24"/>
  </w:num>
  <w:num w:numId="22">
    <w:abstractNumId w:val="14"/>
  </w:num>
  <w:num w:numId="23">
    <w:abstractNumId w:val="3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2"/>
  </w:num>
  <w:num w:numId="36">
    <w:abstractNumId w:val="20"/>
  </w:num>
  <w:num w:numId="37">
    <w:abstractNumId w:val="15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6"/>
    <w:rsid w:val="000117D4"/>
    <w:rsid w:val="00025D68"/>
    <w:rsid w:val="000314D7"/>
    <w:rsid w:val="00041781"/>
    <w:rsid w:val="00042D9C"/>
    <w:rsid w:val="00045F8B"/>
    <w:rsid w:val="00046D2B"/>
    <w:rsid w:val="00056263"/>
    <w:rsid w:val="00061D06"/>
    <w:rsid w:val="00064D8A"/>
    <w:rsid w:val="00064F82"/>
    <w:rsid w:val="00065674"/>
    <w:rsid w:val="00066510"/>
    <w:rsid w:val="00077523"/>
    <w:rsid w:val="000A229F"/>
    <w:rsid w:val="000B5F65"/>
    <w:rsid w:val="000B631C"/>
    <w:rsid w:val="000C089F"/>
    <w:rsid w:val="000C3928"/>
    <w:rsid w:val="000C5E8E"/>
    <w:rsid w:val="000F4751"/>
    <w:rsid w:val="00100F47"/>
    <w:rsid w:val="0010524C"/>
    <w:rsid w:val="00111FB1"/>
    <w:rsid w:val="00113418"/>
    <w:rsid w:val="00124E3C"/>
    <w:rsid w:val="001356F1"/>
    <w:rsid w:val="00136994"/>
    <w:rsid w:val="0014128E"/>
    <w:rsid w:val="00151888"/>
    <w:rsid w:val="00157415"/>
    <w:rsid w:val="001638B5"/>
    <w:rsid w:val="00170A2D"/>
    <w:rsid w:val="001752AD"/>
    <w:rsid w:val="00176AAD"/>
    <w:rsid w:val="001808BC"/>
    <w:rsid w:val="00182B81"/>
    <w:rsid w:val="0018619D"/>
    <w:rsid w:val="001871B3"/>
    <w:rsid w:val="00196852"/>
    <w:rsid w:val="001A011E"/>
    <w:rsid w:val="001A066A"/>
    <w:rsid w:val="001A13E6"/>
    <w:rsid w:val="001A5731"/>
    <w:rsid w:val="001A79EB"/>
    <w:rsid w:val="001B42C3"/>
    <w:rsid w:val="001C5D5E"/>
    <w:rsid w:val="001D678D"/>
    <w:rsid w:val="001E03F8"/>
    <w:rsid w:val="001E1678"/>
    <w:rsid w:val="001E3376"/>
    <w:rsid w:val="001F0B2C"/>
    <w:rsid w:val="001F7D5A"/>
    <w:rsid w:val="002069B3"/>
    <w:rsid w:val="002111F6"/>
    <w:rsid w:val="0021604B"/>
    <w:rsid w:val="00220272"/>
    <w:rsid w:val="002223B5"/>
    <w:rsid w:val="00224B95"/>
    <w:rsid w:val="002329CF"/>
    <w:rsid w:val="00232F5B"/>
    <w:rsid w:val="00233C26"/>
    <w:rsid w:val="00247C29"/>
    <w:rsid w:val="00256DF3"/>
    <w:rsid w:val="00257B03"/>
    <w:rsid w:val="00260467"/>
    <w:rsid w:val="00263EA3"/>
    <w:rsid w:val="00281A2F"/>
    <w:rsid w:val="00284F85"/>
    <w:rsid w:val="00290915"/>
    <w:rsid w:val="0029296B"/>
    <w:rsid w:val="002A0E62"/>
    <w:rsid w:val="002A22E2"/>
    <w:rsid w:val="002C5957"/>
    <w:rsid w:val="002C64F7"/>
    <w:rsid w:val="002F41F2"/>
    <w:rsid w:val="00301BF3"/>
    <w:rsid w:val="0030208D"/>
    <w:rsid w:val="003114B0"/>
    <w:rsid w:val="00323418"/>
    <w:rsid w:val="00331F75"/>
    <w:rsid w:val="003357BF"/>
    <w:rsid w:val="00343EE6"/>
    <w:rsid w:val="003456C2"/>
    <w:rsid w:val="003469A0"/>
    <w:rsid w:val="00364FAD"/>
    <w:rsid w:val="0036738F"/>
    <w:rsid w:val="0036759C"/>
    <w:rsid w:val="00367AE5"/>
    <w:rsid w:val="00367D71"/>
    <w:rsid w:val="0038150A"/>
    <w:rsid w:val="00394712"/>
    <w:rsid w:val="003B401D"/>
    <w:rsid w:val="003B6E75"/>
    <w:rsid w:val="003B7DA1"/>
    <w:rsid w:val="003D0379"/>
    <w:rsid w:val="003D2574"/>
    <w:rsid w:val="003D4C59"/>
    <w:rsid w:val="003F4267"/>
    <w:rsid w:val="00404032"/>
    <w:rsid w:val="004069B6"/>
    <w:rsid w:val="0040736F"/>
    <w:rsid w:val="00412C1F"/>
    <w:rsid w:val="00421CB2"/>
    <w:rsid w:val="004268B9"/>
    <w:rsid w:val="00432D0D"/>
    <w:rsid w:val="00433B96"/>
    <w:rsid w:val="004440F1"/>
    <w:rsid w:val="004456DD"/>
    <w:rsid w:val="00446CDF"/>
    <w:rsid w:val="004521B7"/>
    <w:rsid w:val="004545CF"/>
    <w:rsid w:val="00462AB5"/>
    <w:rsid w:val="00465113"/>
    <w:rsid w:val="00465EAF"/>
    <w:rsid w:val="004738C5"/>
    <w:rsid w:val="00491046"/>
    <w:rsid w:val="004A2AC7"/>
    <w:rsid w:val="004A6D2F"/>
    <w:rsid w:val="004B0A8D"/>
    <w:rsid w:val="004C2887"/>
    <w:rsid w:val="004D2626"/>
    <w:rsid w:val="004D39A9"/>
    <w:rsid w:val="004D6E26"/>
    <w:rsid w:val="004D77D3"/>
    <w:rsid w:val="004E2959"/>
    <w:rsid w:val="004F20EF"/>
    <w:rsid w:val="0050321C"/>
    <w:rsid w:val="00530A9E"/>
    <w:rsid w:val="005432BD"/>
    <w:rsid w:val="0054712D"/>
    <w:rsid w:val="00547EF6"/>
    <w:rsid w:val="005570B5"/>
    <w:rsid w:val="00561C16"/>
    <w:rsid w:val="00567E18"/>
    <w:rsid w:val="005704B1"/>
    <w:rsid w:val="005741F2"/>
    <w:rsid w:val="00574F7F"/>
    <w:rsid w:val="00575F5F"/>
    <w:rsid w:val="0058029C"/>
    <w:rsid w:val="00581805"/>
    <w:rsid w:val="00585F76"/>
    <w:rsid w:val="00593222"/>
    <w:rsid w:val="005A34E4"/>
    <w:rsid w:val="005A38B8"/>
    <w:rsid w:val="005B17F2"/>
    <w:rsid w:val="005B7FB0"/>
    <w:rsid w:val="005C35A5"/>
    <w:rsid w:val="005C577C"/>
    <w:rsid w:val="005D0621"/>
    <w:rsid w:val="005D1E27"/>
    <w:rsid w:val="005D2A3E"/>
    <w:rsid w:val="005E022E"/>
    <w:rsid w:val="005E453B"/>
    <w:rsid w:val="005E5215"/>
    <w:rsid w:val="005F1491"/>
    <w:rsid w:val="005F7F7E"/>
    <w:rsid w:val="006038AA"/>
    <w:rsid w:val="00610940"/>
    <w:rsid w:val="006135F4"/>
    <w:rsid w:val="00614693"/>
    <w:rsid w:val="00623C2F"/>
    <w:rsid w:val="0062504F"/>
    <w:rsid w:val="00627D82"/>
    <w:rsid w:val="00633578"/>
    <w:rsid w:val="00637068"/>
    <w:rsid w:val="00650811"/>
    <w:rsid w:val="00655082"/>
    <w:rsid w:val="00661D3E"/>
    <w:rsid w:val="006776E6"/>
    <w:rsid w:val="00692627"/>
    <w:rsid w:val="006969E7"/>
    <w:rsid w:val="006A0CC6"/>
    <w:rsid w:val="006A3643"/>
    <w:rsid w:val="006B01EA"/>
    <w:rsid w:val="006C2A29"/>
    <w:rsid w:val="006C64CF"/>
    <w:rsid w:val="006D17B1"/>
    <w:rsid w:val="006D4752"/>
    <w:rsid w:val="006D708A"/>
    <w:rsid w:val="006E14C1"/>
    <w:rsid w:val="006F0292"/>
    <w:rsid w:val="006F27FA"/>
    <w:rsid w:val="006F3D6D"/>
    <w:rsid w:val="006F416B"/>
    <w:rsid w:val="006F4C1A"/>
    <w:rsid w:val="006F519B"/>
    <w:rsid w:val="00700E54"/>
    <w:rsid w:val="00713675"/>
    <w:rsid w:val="00715823"/>
    <w:rsid w:val="007161A4"/>
    <w:rsid w:val="007341C3"/>
    <w:rsid w:val="00737B93"/>
    <w:rsid w:val="00745BF0"/>
    <w:rsid w:val="007615FE"/>
    <w:rsid w:val="0076655C"/>
    <w:rsid w:val="007742DC"/>
    <w:rsid w:val="0077634D"/>
    <w:rsid w:val="00791437"/>
    <w:rsid w:val="007B0C2C"/>
    <w:rsid w:val="007B278E"/>
    <w:rsid w:val="007B7EB6"/>
    <w:rsid w:val="007C5C23"/>
    <w:rsid w:val="007C7BAA"/>
    <w:rsid w:val="007D6642"/>
    <w:rsid w:val="007E2A26"/>
    <w:rsid w:val="007F2348"/>
    <w:rsid w:val="00803F07"/>
    <w:rsid w:val="0080749A"/>
    <w:rsid w:val="00821FB8"/>
    <w:rsid w:val="00822ACD"/>
    <w:rsid w:val="008271C3"/>
    <w:rsid w:val="00833F76"/>
    <w:rsid w:val="00840B1D"/>
    <w:rsid w:val="00847070"/>
    <w:rsid w:val="0085044A"/>
    <w:rsid w:val="00855C66"/>
    <w:rsid w:val="008658EA"/>
    <w:rsid w:val="00870D56"/>
    <w:rsid w:val="00870FB6"/>
    <w:rsid w:val="00871EE4"/>
    <w:rsid w:val="008A0C6D"/>
    <w:rsid w:val="008B293F"/>
    <w:rsid w:val="008B7371"/>
    <w:rsid w:val="008D3DDB"/>
    <w:rsid w:val="008E0745"/>
    <w:rsid w:val="008E3E88"/>
    <w:rsid w:val="008F573F"/>
    <w:rsid w:val="008F78C9"/>
    <w:rsid w:val="009034EC"/>
    <w:rsid w:val="00920637"/>
    <w:rsid w:val="0093067A"/>
    <w:rsid w:val="00937B62"/>
    <w:rsid w:val="00941C60"/>
    <w:rsid w:val="00941FD1"/>
    <w:rsid w:val="0095045D"/>
    <w:rsid w:val="009515C4"/>
    <w:rsid w:val="00961BA5"/>
    <w:rsid w:val="0096593F"/>
    <w:rsid w:val="00966D42"/>
    <w:rsid w:val="00971689"/>
    <w:rsid w:val="009723BA"/>
    <w:rsid w:val="00973E90"/>
    <w:rsid w:val="00975B07"/>
    <w:rsid w:val="009804C2"/>
    <w:rsid w:val="00980B4A"/>
    <w:rsid w:val="00982D61"/>
    <w:rsid w:val="009A52DF"/>
    <w:rsid w:val="009B6FBD"/>
    <w:rsid w:val="009C5E28"/>
    <w:rsid w:val="009C6A57"/>
    <w:rsid w:val="009E1450"/>
    <w:rsid w:val="009E3D0A"/>
    <w:rsid w:val="009E51FC"/>
    <w:rsid w:val="009F07E5"/>
    <w:rsid w:val="009F1D28"/>
    <w:rsid w:val="009F7618"/>
    <w:rsid w:val="00A04D23"/>
    <w:rsid w:val="00A06766"/>
    <w:rsid w:val="00A13765"/>
    <w:rsid w:val="00A21B12"/>
    <w:rsid w:val="00A23F80"/>
    <w:rsid w:val="00A27D17"/>
    <w:rsid w:val="00A374BC"/>
    <w:rsid w:val="00A46E98"/>
    <w:rsid w:val="00A53746"/>
    <w:rsid w:val="00A6352B"/>
    <w:rsid w:val="00A6505E"/>
    <w:rsid w:val="00A65F74"/>
    <w:rsid w:val="00A701B5"/>
    <w:rsid w:val="00A714BB"/>
    <w:rsid w:val="00A71B36"/>
    <w:rsid w:val="00A77147"/>
    <w:rsid w:val="00A92D8F"/>
    <w:rsid w:val="00A96EBD"/>
    <w:rsid w:val="00AA43FC"/>
    <w:rsid w:val="00AB2988"/>
    <w:rsid w:val="00AB7999"/>
    <w:rsid w:val="00AC5757"/>
    <w:rsid w:val="00AD3292"/>
    <w:rsid w:val="00AE7AF0"/>
    <w:rsid w:val="00AF1554"/>
    <w:rsid w:val="00B058DC"/>
    <w:rsid w:val="00B10537"/>
    <w:rsid w:val="00B2076E"/>
    <w:rsid w:val="00B4144D"/>
    <w:rsid w:val="00B45E34"/>
    <w:rsid w:val="00B46623"/>
    <w:rsid w:val="00B500CA"/>
    <w:rsid w:val="00B86314"/>
    <w:rsid w:val="00B97B9B"/>
    <w:rsid w:val="00BA1C2E"/>
    <w:rsid w:val="00BA215D"/>
    <w:rsid w:val="00BC200B"/>
    <w:rsid w:val="00BC4756"/>
    <w:rsid w:val="00BC51EB"/>
    <w:rsid w:val="00BC69A4"/>
    <w:rsid w:val="00BC7862"/>
    <w:rsid w:val="00BC797C"/>
    <w:rsid w:val="00BD769D"/>
    <w:rsid w:val="00BE0680"/>
    <w:rsid w:val="00BE281D"/>
    <w:rsid w:val="00BE305F"/>
    <w:rsid w:val="00BE7BA3"/>
    <w:rsid w:val="00BF5682"/>
    <w:rsid w:val="00BF7B09"/>
    <w:rsid w:val="00C035CC"/>
    <w:rsid w:val="00C13C7A"/>
    <w:rsid w:val="00C20A95"/>
    <w:rsid w:val="00C2692F"/>
    <w:rsid w:val="00C30DA8"/>
    <w:rsid w:val="00C3207C"/>
    <w:rsid w:val="00C32807"/>
    <w:rsid w:val="00C35F75"/>
    <w:rsid w:val="00C400E1"/>
    <w:rsid w:val="00C41187"/>
    <w:rsid w:val="00C4767B"/>
    <w:rsid w:val="00C63C31"/>
    <w:rsid w:val="00C748EE"/>
    <w:rsid w:val="00C757A0"/>
    <w:rsid w:val="00C760DE"/>
    <w:rsid w:val="00C76E2D"/>
    <w:rsid w:val="00C82630"/>
    <w:rsid w:val="00C85B4E"/>
    <w:rsid w:val="00C907F7"/>
    <w:rsid w:val="00C9678A"/>
    <w:rsid w:val="00C97E26"/>
    <w:rsid w:val="00CA2103"/>
    <w:rsid w:val="00CB6901"/>
    <w:rsid w:val="00CB6B99"/>
    <w:rsid w:val="00CE4C87"/>
    <w:rsid w:val="00CE544A"/>
    <w:rsid w:val="00D01B8C"/>
    <w:rsid w:val="00D11E1C"/>
    <w:rsid w:val="00D160B0"/>
    <w:rsid w:val="00D17F94"/>
    <w:rsid w:val="00D223FC"/>
    <w:rsid w:val="00D26D1E"/>
    <w:rsid w:val="00D3262D"/>
    <w:rsid w:val="00D474CF"/>
    <w:rsid w:val="00D5547E"/>
    <w:rsid w:val="00D860E2"/>
    <w:rsid w:val="00D869A1"/>
    <w:rsid w:val="00D927B5"/>
    <w:rsid w:val="00DA413F"/>
    <w:rsid w:val="00DA4584"/>
    <w:rsid w:val="00DA614B"/>
    <w:rsid w:val="00DB0D99"/>
    <w:rsid w:val="00DB7AD7"/>
    <w:rsid w:val="00DC3060"/>
    <w:rsid w:val="00DD5E11"/>
    <w:rsid w:val="00DE0FB2"/>
    <w:rsid w:val="00DE74C9"/>
    <w:rsid w:val="00DF093E"/>
    <w:rsid w:val="00E01F42"/>
    <w:rsid w:val="00E024AE"/>
    <w:rsid w:val="00E11BFF"/>
    <w:rsid w:val="00E206D6"/>
    <w:rsid w:val="00E3366E"/>
    <w:rsid w:val="00E52086"/>
    <w:rsid w:val="00E543A6"/>
    <w:rsid w:val="00E5548A"/>
    <w:rsid w:val="00E60479"/>
    <w:rsid w:val="00E61D73"/>
    <w:rsid w:val="00E73684"/>
    <w:rsid w:val="00E818D6"/>
    <w:rsid w:val="00E87F7A"/>
    <w:rsid w:val="00E941CC"/>
    <w:rsid w:val="00E94377"/>
    <w:rsid w:val="00E94B3E"/>
    <w:rsid w:val="00E96BD7"/>
    <w:rsid w:val="00EA0DB1"/>
    <w:rsid w:val="00EA0EE9"/>
    <w:rsid w:val="00EC0432"/>
    <w:rsid w:val="00EC60D8"/>
    <w:rsid w:val="00ED52CA"/>
    <w:rsid w:val="00ED5860"/>
    <w:rsid w:val="00ED744E"/>
    <w:rsid w:val="00EE02D6"/>
    <w:rsid w:val="00EE35C9"/>
    <w:rsid w:val="00EE624F"/>
    <w:rsid w:val="00F03F09"/>
    <w:rsid w:val="00F05ECA"/>
    <w:rsid w:val="00F07252"/>
    <w:rsid w:val="00F33447"/>
    <w:rsid w:val="00F3566E"/>
    <w:rsid w:val="00F375FB"/>
    <w:rsid w:val="00F41AC1"/>
    <w:rsid w:val="00F42DE4"/>
    <w:rsid w:val="00F4367A"/>
    <w:rsid w:val="00F445B1"/>
    <w:rsid w:val="00F45CD4"/>
    <w:rsid w:val="00F65A06"/>
    <w:rsid w:val="00F66327"/>
    <w:rsid w:val="00F66DCA"/>
    <w:rsid w:val="00F74F53"/>
    <w:rsid w:val="00F7606D"/>
    <w:rsid w:val="00F81670"/>
    <w:rsid w:val="00F82024"/>
    <w:rsid w:val="00F8380E"/>
    <w:rsid w:val="00F93330"/>
    <w:rsid w:val="00F95BC9"/>
    <w:rsid w:val="00FA42BF"/>
    <w:rsid w:val="00FA624C"/>
    <w:rsid w:val="00FB45B0"/>
    <w:rsid w:val="00FD0FAC"/>
    <w:rsid w:val="00FD1DFA"/>
    <w:rsid w:val="00FD4966"/>
    <w:rsid w:val="00FE57D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4FE011"/>
  <w15:docId w15:val="{6DE14F82-F8F8-4D41-9754-23CE13A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0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6109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win\Downloads\Cabine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25D40E255845ACB6D2B0CC5299A3" ma:contentTypeVersion="8" ma:contentTypeDescription="Create a new document." ma:contentTypeScope="" ma:versionID="6aeac206f6bcd5fa1adca1e8c25d148f">
  <xsd:schema xmlns:xsd="http://www.w3.org/2001/XMLSchema" xmlns:xs="http://www.w3.org/2001/XMLSchema" xmlns:p="http://schemas.microsoft.com/office/2006/metadata/properties" xmlns:ns2="f56e703b-287e-4af8-8acc-ce03841772e0" targetNamespace="http://schemas.microsoft.com/office/2006/metadata/properties" ma:root="true" ma:fieldsID="94e7afd9fe78e9ea8d1db34bb45389ea" ns2:_="">
    <xsd:import namespace="f56e703b-287e-4af8-8acc-ce0384177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703b-287e-4af8-8acc-ce0384177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04FF-9470-421E-B1EF-86CD5DA6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703b-287e-4af8-8acc-ce0384177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7DCC2-8C65-4825-B5B5-63FB39CD1665}">
  <ds:schemaRefs>
    <ds:schemaRef ds:uri="http://purl.org/dc/terms/"/>
    <ds:schemaRef ds:uri="f56e703b-287e-4af8-8acc-ce03841772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80F00B-2467-473D-B5F5-A06E841BB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A5A01-7048-41DA-987B-5F52CE30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Report Template</Template>
  <TotalTime>20</TotalTime>
  <Pages>3</Pages>
  <Words>936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cunwin</dc:creator>
  <cp:keywords/>
  <dc:description/>
  <cp:lastModifiedBy>LUND Emma</cp:lastModifiedBy>
  <cp:revision>5</cp:revision>
  <cp:lastPrinted>2015-07-03T12:50:00Z</cp:lastPrinted>
  <dcterms:created xsi:type="dcterms:W3CDTF">2022-01-06T07:53:00Z</dcterms:created>
  <dcterms:modified xsi:type="dcterms:W3CDTF">2022-01-18T08:56:00Z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0x0101008B0C25D40E255845ACB6D2B0CC5299A3</vt:lpwstr>
  </property>
</Properties>
</file>